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04FC5" w14:textId="09F23AA4" w:rsidR="00DA39E4" w:rsidRPr="00DA39E4" w:rsidRDefault="00DA39E4" w:rsidP="00DA39E4">
      <w:pPr>
        <w:rPr>
          <w:b/>
          <w:bCs/>
          <w:lang w:eastAsia="sk-SK"/>
        </w:rPr>
      </w:pPr>
      <w:proofErr w:type="spellStart"/>
      <w:r w:rsidRPr="00DA39E4">
        <w:rPr>
          <w:b/>
          <w:bCs/>
          <w:lang w:eastAsia="sk-SK"/>
        </w:rPr>
        <w:t>Odkalovací</w:t>
      </w:r>
      <w:proofErr w:type="spellEnd"/>
      <w:r w:rsidRPr="00DA39E4">
        <w:rPr>
          <w:b/>
          <w:bCs/>
          <w:lang w:eastAsia="sk-SK"/>
        </w:rPr>
        <w:t xml:space="preserve"> vak na lisy </w:t>
      </w:r>
      <w:proofErr w:type="spellStart"/>
      <w:r w:rsidRPr="00DA39E4">
        <w:rPr>
          <w:b/>
          <w:bCs/>
          <w:lang w:eastAsia="sk-SK"/>
        </w:rPr>
        <w:t>Lancman</w:t>
      </w:r>
      <w:proofErr w:type="spellEnd"/>
    </w:p>
    <w:p w14:paraId="6B7590A0" w14:textId="77777777" w:rsidR="00DA39E4" w:rsidRDefault="00DA39E4" w:rsidP="00DA39E4">
      <w:pPr>
        <w:rPr>
          <w:lang w:eastAsia="sk-SK"/>
        </w:rPr>
      </w:pPr>
      <w:r w:rsidRPr="00DA39E4">
        <w:rPr>
          <w:lang w:eastAsia="sk-SK"/>
        </w:rPr>
        <w:t xml:space="preserve">Filtračné vrecko je navrhnuté a vyrobené výhradne na použitie vo vodných lisoch LANCMAN. Pri použití sa uistite, že rozmery vreciek zodpovedajú veľkosti lisu (vhodné pre model). Pokiaľ sa používa inak, výrobca </w:t>
      </w:r>
      <w:r>
        <w:rPr>
          <w:lang w:eastAsia="sk-SK"/>
        </w:rPr>
        <w:t>neručí za</w:t>
      </w:r>
      <w:r w:rsidRPr="00DA39E4">
        <w:rPr>
          <w:lang w:eastAsia="sk-SK"/>
        </w:rPr>
        <w:t xml:space="preserve"> výrobok. </w:t>
      </w:r>
    </w:p>
    <w:p w14:paraId="043422B1" w14:textId="77777777" w:rsidR="00DA39E4" w:rsidRDefault="00DA39E4" w:rsidP="00DA39E4">
      <w:pPr>
        <w:rPr>
          <w:b/>
          <w:bCs/>
          <w:lang w:eastAsia="sk-SK"/>
        </w:rPr>
      </w:pPr>
      <w:r w:rsidRPr="00DA39E4">
        <w:rPr>
          <w:b/>
          <w:bCs/>
          <w:lang w:eastAsia="sk-SK"/>
        </w:rPr>
        <w:t>POUŽITIE A ÚDRŽBA FILTRAČNÉHO</w:t>
      </w:r>
      <w:r w:rsidRPr="00DA39E4">
        <w:rPr>
          <w:lang w:eastAsia="sk-SK"/>
        </w:rPr>
        <w:t xml:space="preserve"> </w:t>
      </w:r>
      <w:r>
        <w:rPr>
          <w:b/>
          <w:bCs/>
          <w:lang w:eastAsia="sk-SK"/>
        </w:rPr>
        <w:t>VRECA</w:t>
      </w:r>
    </w:p>
    <w:p w14:paraId="737024E2" w14:textId="77777777" w:rsidR="00DA39E4" w:rsidRDefault="00DA39E4" w:rsidP="00DA39E4">
      <w:pPr>
        <w:rPr>
          <w:lang w:eastAsia="sk-SK"/>
        </w:rPr>
      </w:pPr>
      <w:r w:rsidRPr="00DA39E4">
        <w:rPr>
          <w:lang w:eastAsia="sk-SK"/>
        </w:rPr>
        <w:t xml:space="preserve"> Na dosiahnutie vysokej kvality vína je nutné </w:t>
      </w:r>
      <w:proofErr w:type="spellStart"/>
      <w:r w:rsidRPr="00DA39E4">
        <w:rPr>
          <w:lang w:eastAsia="sk-SK"/>
        </w:rPr>
        <w:t>odslizenie</w:t>
      </w:r>
      <w:proofErr w:type="spellEnd"/>
      <w:r w:rsidRPr="00DA39E4">
        <w:rPr>
          <w:lang w:eastAsia="sk-SK"/>
        </w:rPr>
        <w:t xml:space="preserve"> muštu. Pri odtoku čistého muštu robí zvyšok – </w:t>
      </w:r>
      <w:proofErr w:type="spellStart"/>
      <w:r w:rsidRPr="00DA39E4">
        <w:rPr>
          <w:lang w:eastAsia="sk-SK"/>
        </w:rPr>
        <w:t>odslizenie</w:t>
      </w:r>
      <w:proofErr w:type="spellEnd"/>
      <w:r w:rsidRPr="00DA39E4">
        <w:rPr>
          <w:lang w:eastAsia="sk-SK"/>
        </w:rPr>
        <w:t xml:space="preserve"> 20-30%, toho čo sme odstránili alebo ešte necháme usadať. Pri filtrácii kalov alebo rmutov vložíme do lisu špeciálne upravené filtračné vrece. Ku kalu pridáme dávku kremeliny a niekoľkokrát dobre zamiešame. Vrece naplníme kalom a uzavrieme vstupný otvor tak, aby sme počas lisovania zabránili úniku kalu z vreca. Stláčanie rúrok môže trvať až 12 hodín. Nikdy neprekračujte maximálny tlak 1,5 baru. Po ukončenom lisovaní vrece opatrne vytiahneme z lisu. Po každej filtrácii je potrebné filtračné vrece dôkladne očistiť. Vrece, ktoré sme vybrali z lisu, obrátime naruby tak, aby mohla všetka </w:t>
      </w:r>
      <w:proofErr w:type="spellStart"/>
      <w:r w:rsidRPr="00DA39E4">
        <w:rPr>
          <w:lang w:eastAsia="sk-SK"/>
        </w:rPr>
        <w:t>sadlina</w:t>
      </w:r>
      <w:proofErr w:type="spellEnd"/>
      <w:r w:rsidRPr="00DA39E4">
        <w:rPr>
          <w:lang w:eastAsia="sk-SK"/>
        </w:rPr>
        <w:t xml:space="preserve">, ktorá vo vreci zostala, vypadnúť von (vrece obrátime naruby podobným spôsobom ako sveter). Celý vnútorný povrch vreca obrátime naruby, dôkladne opláchneme prúdom vody. Vrece opäť obrátime naruby do pôvodného stavu a prúdom vody ho opláchneme aj na vonkajšom povrchu. Vrece necháme nejakú dobu visieť, aby odtiekla voda. Tak je vrece pripravené na opätovné použitie. Po prvom použití zmení vrece farbu z bielej na hnedú a také zostane aj po umytí. Po vykonanom filtrovaní vrece očistíme podľa vyššie popísaného postupu. Po čistení ho necháme dôkladne uschnúť a skladujeme v suchej miestnosti. Po dlhšom skladovaní pred opätovným použitím odporúčame dezinfekciu vreca. To urobíme tak, že h ponoríme do dezinfekčného prostriedku. Použijeme obyčajné dezinfekčné prostriedky na dezinfekciu vinárskeho náčinia (1% rozpustená kyselina sírová alebo 0,1% roztok kyseliny </w:t>
      </w:r>
      <w:proofErr w:type="spellStart"/>
      <w:r w:rsidRPr="00DA39E4">
        <w:rPr>
          <w:lang w:eastAsia="sk-SK"/>
        </w:rPr>
        <w:t>peroctovej</w:t>
      </w:r>
      <w:proofErr w:type="spellEnd"/>
      <w:r w:rsidRPr="00DA39E4">
        <w:rPr>
          <w:lang w:eastAsia="sk-SK"/>
        </w:rPr>
        <w:t xml:space="preserve">). V prípade, keď pri čistení používate čistiaci prostriedok na umývanie riadu, mali by byť jeho dávky malé. Dôležité je dôkladné vymytie dostatočným množstvom vody. a môže spôsobiť poškodenie filtračného vreca. </w:t>
      </w:r>
    </w:p>
    <w:p w14:paraId="30AC3E52" w14:textId="77777777" w:rsidR="00DA39E4" w:rsidRDefault="00DA39E4" w:rsidP="00DA39E4">
      <w:pPr>
        <w:rPr>
          <w:lang w:eastAsia="sk-SK"/>
        </w:rPr>
      </w:pPr>
      <w:r w:rsidRPr="00DA39E4">
        <w:rPr>
          <w:b/>
          <w:bCs/>
          <w:lang w:eastAsia="sk-SK"/>
        </w:rPr>
        <w:t xml:space="preserve">ZÁRUČNÉ </w:t>
      </w:r>
      <w:r>
        <w:rPr>
          <w:b/>
          <w:bCs/>
          <w:lang w:eastAsia="sk-SK"/>
        </w:rPr>
        <w:t>PODMIENKY</w:t>
      </w:r>
      <w:r w:rsidRPr="00DA39E4">
        <w:rPr>
          <w:lang w:eastAsia="sk-SK"/>
        </w:rPr>
        <w:t xml:space="preserve"> Vyhlasujeme: že stroj v záručnej lehote bude správne fungovať, pokiaľ ho budete používať v súlade s jeho účelom a návodom na bezpečné použitie, Záruka začne platiť ku dňu zakúpenia v maloobchode, čo preukážete potvrdeným záručným listom a originálnym účtom (pečiatka predajne, dátum predaja a podpis predavača).</w:t>
      </w:r>
    </w:p>
    <w:p w14:paraId="4E3F7C68" w14:textId="77777777" w:rsidR="00DA39E4" w:rsidRDefault="00DA39E4" w:rsidP="00DA39E4">
      <w:pPr>
        <w:rPr>
          <w:lang w:eastAsia="sk-SK"/>
        </w:rPr>
      </w:pPr>
      <w:r w:rsidRPr="00DA39E4">
        <w:rPr>
          <w:b/>
          <w:bCs/>
          <w:lang w:eastAsia="sk-SK"/>
        </w:rPr>
        <w:t xml:space="preserve"> Záručná lehota</w:t>
      </w:r>
      <w:r w:rsidRPr="00DA39E4">
        <w:rPr>
          <w:lang w:eastAsia="sk-SK"/>
        </w:rPr>
        <w:t xml:space="preserve">: </w:t>
      </w:r>
    </w:p>
    <w:p w14:paraId="7EEA1958" w14:textId="77777777" w:rsidR="00DA39E4" w:rsidRDefault="00DA39E4" w:rsidP="00DA39E4">
      <w:pPr>
        <w:rPr>
          <w:lang w:eastAsia="sk-SK"/>
        </w:rPr>
      </w:pPr>
      <w:r w:rsidRPr="00DA39E4">
        <w:rPr>
          <w:lang w:eastAsia="sk-SK"/>
        </w:rPr>
        <w:t xml:space="preserve">- na domáce použitie 6 mesiacov, </w:t>
      </w:r>
    </w:p>
    <w:p w14:paraId="7860F613" w14:textId="77777777" w:rsidR="00DA39E4" w:rsidRDefault="00DA39E4" w:rsidP="00DA39E4">
      <w:pPr>
        <w:rPr>
          <w:lang w:eastAsia="sk-SK"/>
        </w:rPr>
      </w:pPr>
      <w:r w:rsidRPr="00DA39E4">
        <w:rPr>
          <w:lang w:eastAsia="sk-SK"/>
        </w:rPr>
        <w:t xml:space="preserve">- na profesionálne použitie 3 mesiace (priemysel). </w:t>
      </w:r>
    </w:p>
    <w:p w14:paraId="1719DDA6" w14:textId="7585F797" w:rsidR="00DA39E4" w:rsidRDefault="00DA39E4" w:rsidP="00DA39E4">
      <w:pPr>
        <w:rPr>
          <w:lang w:eastAsia="sk-SK"/>
        </w:rPr>
      </w:pPr>
      <w:r w:rsidRPr="00DF56A3">
        <w:rPr>
          <w:b/>
          <w:bCs/>
          <w:lang w:eastAsia="sk-SK"/>
        </w:rPr>
        <w:t>Upozornenie</w:t>
      </w:r>
      <w:r w:rsidRPr="00DA39E4">
        <w:rPr>
          <w:lang w:eastAsia="sk-SK"/>
        </w:rPr>
        <w:t xml:space="preserve">! Firma, sídlo predajcu a dátum odovzdania tovaru spotrebiteľovi sú zrejmé z predloženého účtu, ktorý je ako príloha súčasťou záručného listu a podmienkou jeho platnosti. Záručné podmienky! Pozor! Na servis prijímame iba očistené výrobky, v opačnom prípade môže servis zaúčtovať čistenie pred servisným zásahom. Záruka prestane platiť v nasledujúcich prípadoch: - nedodržiavanie návodu na použitie, - ak sa zistí, že predchádzajúcu opravu vykonávala nekompetentná osoba, - ak boli namontované neoriginálne náhradné diely, - nedbalé zaobchádzanie s výrobkom, - kvôli poškodeniam, ktoré vznikli kvôli mechanickým úderom vinou zákazníka alebo tretej osoby, - použitie pomôcky na profesijné alebo zárobkové činnosti. Doba zaisťovania servisu: 3 roky. Záruka sa nevzťahuje k spotrebnému materiálu, ktorý je uvedený v návode. V prípade zmeny modelu výrobku zaisťujeme náhradné diely v rovnocennom alternatívnom prevedení. ZÁRUČNÉ VYHLÁSENIE PLATÍ NA OPRAVY LEN NA ÚZEMIE </w:t>
      </w:r>
      <w:r w:rsidR="00DF56A3">
        <w:rPr>
          <w:lang w:eastAsia="sk-SK"/>
        </w:rPr>
        <w:t>SLOVENSKEJ REPUBLIKY</w:t>
      </w:r>
      <w:r w:rsidRPr="00DA39E4">
        <w:rPr>
          <w:lang w:eastAsia="sk-SK"/>
        </w:rPr>
        <w:t xml:space="preserve">! Za záručné podmienky ručí: </w:t>
      </w:r>
      <w:r w:rsidR="00DF56A3" w:rsidRPr="00DF56A3">
        <w:rPr>
          <w:b/>
          <w:bCs/>
          <w:lang w:eastAsia="sk-SK"/>
        </w:rPr>
        <w:t>Spuchlák – vinárske potreby, Pezinská ulica 5862, 901 01 Malacky.</w:t>
      </w:r>
      <w:r w:rsidR="00DF56A3">
        <w:rPr>
          <w:lang w:eastAsia="sk-SK"/>
        </w:rPr>
        <w:t xml:space="preserve"> </w:t>
      </w:r>
    </w:p>
    <w:p w14:paraId="3B9303B2" w14:textId="120E0582" w:rsidR="00DF56A3" w:rsidRDefault="00DF56A3" w:rsidP="00DA39E4">
      <w:pPr>
        <w:rPr>
          <w:lang w:eastAsia="sk-SK"/>
        </w:rPr>
      </w:pPr>
    </w:p>
    <w:p w14:paraId="1778F4AB" w14:textId="77777777" w:rsidR="004F0FF6" w:rsidRDefault="004F0FF6" w:rsidP="00DA39E4">
      <w:pPr>
        <w:rPr>
          <w:lang w:eastAsia="sk-SK"/>
        </w:rPr>
      </w:pPr>
    </w:p>
    <w:p w14:paraId="6E46DCB5" w14:textId="77777777" w:rsidR="004F0FF6" w:rsidRDefault="004F0FF6" w:rsidP="00DA39E4">
      <w:pPr>
        <w:rPr>
          <w:lang w:eastAsia="sk-SK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38"/>
        <w:gridCol w:w="5524"/>
      </w:tblGrid>
      <w:tr w:rsidR="00DF56A3" w14:paraId="1FA1C459" w14:textId="77777777" w:rsidTr="004F0FF6">
        <w:tc>
          <w:tcPr>
            <w:tcW w:w="3538" w:type="dxa"/>
          </w:tcPr>
          <w:p w14:paraId="3795390C" w14:textId="77777777" w:rsidR="00DF56A3" w:rsidRDefault="00DF56A3" w:rsidP="00DF56A3">
            <w:pPr>
              <w:pStyle w:val="Odsekzoznamu"/>
              <w:numPr>
                <w:ilvl w:val="0"/>
                <w:numId w:val="1"/>
              </w:numPr>
            </w:pPr>
            <w:r>
              <w:lastRenderedPageBreak/>
              <w:t xml:space="preserve">Odstránime veko lisu a vložíme vrece, ako je znázornené na obrázku </w:t>
            </w:r>
          </w:p>
          <w:p w14:paraId="7302FE3C" w14:textId="77777777" w:rsidR="00DF56A3" w:rsidRDefault="00DF56A3" w:rsidP="00DF56A3"/>
          <w:p w14:paraId="3A6CA805" w14:textId="77777777" w:rsidR="00DF56A3" w:rsidRDefault="00DF56A3" w:rsidP="00DF56A3"/>
          <w:p w14:paraId="642A0FEF" w14:textId="77777777" w:rsidR="00DF56A3" w:rsidRDefault="00DF56A3" w:rsidP="00DF56A3"/>
          <w:p w14:paraId="19650635" w14:textId="77777777" w:rsidR="00DF56A3" w:rsidRDefault="00DF56A3" w:rsidP="00DF56A3"/>
          <w:p w14:paraId="02BD163B" w14:textId="77777777" w:rsidR="00DF56A3" w:rsidRDefault="00DF56A3" w:rsidP="00DF56A3"/>
          <w:p w14:paraId="4B870319" w14:textId="77777777" w:rsidR="00DF56A3" w:rsidRDefault="00DF56A3" w:rsidP="00DF56A3"/>
          <w:p w14:paraId="1EE2D831" w14:textId="77777777" w:rsidR="00DF56A3" w:rsidRDefault="00DF56A3" w:rsidP="00DF56A3"/>
          <w:p w14:paraId="4F77CB3A" w14:textId="77777777" w:rsidR="00DF56A3" w:rsidRDefault="00DF56A3" w:rsidP="00DF56A3"/>
          <w:p w14:paraId="4CB497E2" w14:textId="60D66D1E" w:rsidR="00DF56A3" w:rsidRDefault="00DF56A3" w:rsidP="00DF56A3"/>
        </w:tc>
        <w:tc>
          <w:tcPr>
            <w:tcW w:w="5524" w:type="dxa"/>
          </w:tcPr>
          <w:p w14:paraId="47338C7F" w14:textId="6D6BE210" w:rsidR="00DF56A3" w:rsidRDefault="00DF56A3" w:rsidP="00DA39E4">
            <w:r w:rsidRPr="001821B4"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59264" behindDoc="1" locked="0" layoutInCell="1" allowOverlap="1" wp14:anchorId="111775F4" wp14:editId="45A103FA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57150</wp:posOffset>
                  </wp:positionV>
                  <wp:extent cx="2327275" cy="1742628"/>
                  <wp:effectExtent l="0" t="0" r="0" b="0"/>
                  <wp:wrapNone/>
                  <wp:docPr id="2004484607" name="Slika 2004484607" descr="Slika, ki vsebuje besede košara, posoda, zaboj za odpadke, pletarski izdelek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 descr="Slika, ki vsebuje besede košara, posoda, zaboj za odpadke, pletarski izdelek&#10;&#10;Opis je samodejno ustvarj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174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56A3" w14:paraId="3625E2B8" w14:textId="77777777" w:rsidTr="004F0FF6">
        <w:tc>
          <w:tcPr>
            <w:tcW w:w="3538" w:type="dxa"/>
          </w:tcPr>
          <w:p w14:paraId="514BFC6E" w14:textId="77777777" w:rsidR="00DF56A3" w:rsidRDefault="00DF56A3" w:rsidP="00DF56A3">
            <w:pPr>
              <w:pStyle w:val="Odsekzoznamu"/>
              <w:numPr>
                <w:ilvl w:val="0"/>
                <w:numId w:val="1"/>
              </w:numPr>
            </w:pPr>
            <w:r>
              <w:t>Rukami je potrebné otvor vrece podržať a naplniť kalom</w:t>
            </w:r>
          </w:p>
          <w:p w14:paraId="4A9CC838" w14:textId="77777777" w:rsidR="00DF56A3" w:rsidRDefault="00DF56A3" w:rsidP="00DF56A3"/>
          <w:p w14:paraId="252DD158" w14:textId="77777777" w:rsidR="00DF56A3" w:rsidRDefault="00DF56A3" w:rsidP="00DF56A3"/>
          <w:p w14:paraId="356ECD0F" w14:textId="77777777" w:rsidR="00DF56A3" w:rsidRDefault="00DF56A3" w:rsidP="00DF56A3"/>
          <w:p w14:paraId="48B420D0" w14:textId="77777777" w:rsidR="00DF56A3" w:rsidRDefault="00DF56A3" w:rsidP="00DF56A3"/>
          <w:p w14:paraId="412F580C" w14:textId="77777777" w:rsidR="00DF56A3" w:rsidRDefault="00DF56A3" w:rsidP="00DF56A3"/>
          <w:p w14:paraId="675F8E7D" w14:textId="77777777" w:rsidR="00DF56A3" w:rsidRDefault="00DF56A3" w:rsidP="00DF56A3"/>
          <w:p w14:paraId="1BF64681" w14:textId="1627BA59" w:rsidR="00DF56A3" w:rsidRDefault="00DF56A3" w:rsidP="00DF56A3"/>
        </w:tc>
        <w:tc>
          <w:tcPr>
            <w:tcW w:w="5524" w:type="dxa"/>
          </w:tcPr>
          <w:p w14:paraId="51FB70DE" w14:textId="4EF1B9FB" w:rsidR="00DF56A3" w:rsidRDefault="00DF56A3" w:rsidP="00DA39E4">
            <w:r w:rsidRPr="001821B4">
              <w:rPr>
                <w:rFonts w:ascii="Verdana" w:hAnsi="Verdana"/>
                <w:b/>
                <w:noProof/>
              </w:rPr>
              <w:drawing>
                <wp:anchor distT="0" distB="0" distL="114300" distR="114300" simplePos="0" relativeHeight="251660288" behindDoc="1" locked="0" layoutInCell="1" allowOverlap="1" wp14:anchorId="1FB0F493" wp14:editId="7C265CA1">
                  <wp:simplePos x="0" y="0"/>
                  <wp:positionH relativeFrom="column">
                    <wp:posOffset>1342390</wp:posOffset>
                  </wp:positionH>
                  <wp:positionV relativeFrom="paragraph">
                    <wp:posOffset>126365</wp:posOffset>
                  </wp:positionV>
                  <wp:extent cx="1399753" cy="1242695"/>
                  <wp:effectExtent l="0" t="0" r="0" b="0"/>
                  <wp:wrapNone/>
                  <wp:docPr id="1375994789" name="Slika 1375994789" descr="Slika, ki vsebuje besede na prostem, oseba, otroški voziček, plastika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 descr="Slika, ki vsebuje besede na prostem, oseba, otroški voziček, plastika&#10;&#10;Opis je samodejno ustvarj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753" cy="124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21B4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282E8B7F" wp14:editId="0D3DCBA2">
                  <wp:simplePos x="0" y="0"/>
                  <wp:positionH relativeFrom="column">
                    <wp:posOffset>-10159</wp:posOffset>
                  </wp:positionH>
                  <wp:positionV relativeFrom="paragraph">
                    <wp:posOffset>69215</wp:posOffset>
                  </wp:positionV>
                  <wp:extent cx="1295400" cy="1371600"/>
                  <wp:effectExtent l="0" t="0" r="0" b="0"/>
                  <wp:wrapNone/>
                  <wp:docPr id="1647015002" name="Slika 1647015002" descr="Slika, ki vsebuje besede oseba, plenica, zaprt prostor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 descr="Slika, ki vsebuje besede oseba, plenica, zaprt prostor&#10;&#10;Opis je samodejno ustvarj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56A3" w14:paraId="75BF82C9" w14:textId="77777777" w:rsidTr="004F0FF6">
        <w:trPr>
          <w:trHeight w:val="8670"/>
        </w:trPr>
        <w:tc>
          <w:tcPr>
            <w:tcW w:w="3538" w:type="dxa"/>
          </w:tcPr>
          <w:p w14:paraId="60FCAF1F" w14:textId="77777777" w:rsidR="00DF56A3" w:rsidRDefault="00DF56A3" w:rsidP="00DF56A3">
            <w:pPr>
              <w:pStyle w:val="Odsekzoznamu"/>
              <w:numPr>
                <w:ilvl w:val="0"/>
                <w:numId w:val="1"/>
              </w:numPr>
            </w:pPr>
            <w:r>
              <w:t>Po naplnení vreca kalom je potrebné koniec poskladať, ako je uvedené na obrázku aby neprišlo k poškodeniu vreca počas lisovania</w:t>
            </w:r>
          </w:p>
          <w:p w14:paraId="7798A5E2" w14:textId="77777777" w:rsidR="004F0FF6" w:rsidRDefault="004F0FF6" w:rsidP="004F0FF6"/>
          <w:p w14:paraId="0647C207" w14:textId="2E19A2DE" w:rsidR="004F0FF6" w:rsidRDefault="004F0FF6" w:rsidP="004F0FF6">
            <w:r>
              <w:t>Následne zatvoríme poklop a zaistíme prítlačnou maticou</w:t>
            </w:r>
          </w:p>
          <w:p w14:paraId="505681D9" w14:textId="77777777" w:rsidR="004F0FF6" w:rsidRDefault="004F0FF6" w:rsidP="004F0FF6"/>
          <w:p w14:paraId="687B931C" w14:textId="0D038A98" w:rsidR="004F0FF6" w:rsidRPr="004F0FF6" w:rsidRDefault="004F0FF6" w:rsidP="004F0FF6">
            <w:pPr>
              <w:rPr>
                <w:b/>
                <w:bCs/>
                <w:sz w:val="40"/>
                <w:szCs w:val="40"/>
              </w:rPr>
            </w:pPr>
            <w:r w:rsidRPr="004F0FF6">
              <w:rPr>
                <w:b/>
                <w:bCs/>
                <w:sz w:val="40"/>
                <w:szCs w:val="40"/>
              </w:rPr>
              <w:t>Pri lisovaní sa nikdy nesmie prekročiť tlak 1,5 baru!!!</w:t>
            </w:r>
          </w:p>
          <w:p w14:paraId="78FA2157" w14:textId="77777777" w:rsidR="00DF56A3" w:rsidRDefault="00DF56A3" w:rsidP="00DF56A3"/>
          <w:p w14:paraId="12CFB1F4" w14:textId="77777777" w:rsidR="00DF56A3" w:rsidRDefault="00DF56A3" w:rsidP="00DF56A3"/>
          <w:p w14:paraId="78FB78F8" w14:textId="77777777" w:rsidR="00DF56A3" w:rsidRDefault="00DF56A3" w:rsidP="00DF56A3"/>
          <w:p w14:paraId="19382A92" w14:textId="77777777" w:rsidR="00DF56A3" w:rsidRDefault="00DF56A3" w:rsidP="00DF56A3"/>
          <w:p w14:paraId="36864C4D" w14:textId="77777777" w:rsidR="00DF56A3" w:rsidRDefault="00DF56A3" w:rsidP="00DF56A3"/>
          <w:p w14:paraId="3B4A801B" w14:textId="77777777" w:rsidR="00DF56A3" w:rsidRDefault="00DF56A3" w:rsidP="00DF56A3"/>
          <w:p w14:paraId="7F960ADD" w14:textId="77777777" w:rsidR="00DF56A3" w:rsidRDefault="00DF56A3" w:rsidP="00DF56A3"/>
          <w:p w14:paraId="38E0CB79" w14:textId="77777777" w:rsidR="00DF56A3" w:rsidRDefault="00DF56A3" w:rsidP="00DF56A3"/>
          <w:p w14:paraId="23630665" w14:textId="77777777" w:rsidR="00DF56A3" w:rsidRDefault="00DF56A3" w:rsidP="00DF56A3"/>
          <w:p w14:paraId="66778029" w14:textId="6F8BC57B" w:rsidR="00DF56A3" w:rsidRDefault="00DF56A3" w:rsidP="00DF56A3"/>
        </w:tc>
        <w:tc>
          <w:tcPr>
            <w:tcW w:w="5524" w:type="dxa"/>
          </w:tcPr>
          <w:p w14:paraId="39751D12" w14:textId="77777777" w:rsidR="00DF56A3" w:rsidRDefault="00DF56A3" w:rsidP="00DA39E4"/>
          <w:p w14:paraId="7295E203" w14:textId="2E3F7686" w:rsidR="00DF56A3" w:rsidRDefault="004F0FF6" w:rsidP="00DA39E4">
            <w:r>
              <w:object w:dxaOrig="9135" w:dyaOrig="10245" w14:anchorId="7B3B022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32" type="#_x0000_t75" style="width:265.5pt;height:297pt" o:ole="">
                  <v:imagedata r:id="rId8" o:title=""/>
                </v:shape>
                <o:OLEObject Type="Embed" ProgID="PBrush" ShapeID="_x0000_i1132" DrawAspect="Content" ObjectID="_1753255241" r:id="rId9"/>
              </w:object>
            </w:r>
          </w:p>
          <w:p w14:paraId="2B0E2DFF" w14:textId="423854BD" w:rsidR="00DF56A3" w:rsidRDefault="004F0FF6" w:rsidP="00DA39E4">
            <w:r>
              <w:object w:dxaOrig="9165" w:dyaOrig="3495" w14:anchorId="33CFB3FA">
                <v:shape id="_x0000_i1136" type="#_x0000_t75" style="width:265.5pt;height:101.25pt" o:ole="">
                  <v:imagedata r:id="rId10" o:title=""/>
                </v:shape>
                <o:OLEObject Type="Embed" ProgID="PBrush" ShapeID="_x0000_i1136" DrawAspect="Content" ObjectID="_1753255242" r:id="rId11"/>
              </w:object>
            </w:r>
          </w:p>
          <w:p w14:paraId="699FBC67" w14:textId="1805DBD8" w:rsidR="00DF56A3" w:rsidRDefault="00DF56A3" w:rsidP="00DA39E4"/>
          <w:p w14:paraId="4C3DDF0A" w14:textId="77777777" w:rsidR="00DF56A3" w:rsidRDefault="00DF56A3" w:rsidP="00DA39E4"/>
          <w:p w14:paraId="117CA480" w14:textId="2F020307" w:rsidR="00DF56A3" w:rsidRDefault="00DF56A3" w:rsidP="00DA39E4"/>
        </w:tc>
      </w:tr>
    </w:tbl>
    <w:p w14:paraId="4775F1AD" w14:textId="6AE7854D" w:rsidR="00D3101A" w:rsidRDefault="00D3101A" w:rsidP="00DA39E4"/>
    <w:sectPr w:rsidR="00D3101A" w:rsidSect="004F0FF6"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B2195"/>
    <w:multiLevelType w:val="hybridMultilevel"/>
    <w:tmpl w:val="0E84535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417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9E4"/>
    <w:rsid w:val="004F0FF6"/>
    <w:rsid w:val="00D3101A"/>
    <w:rsid w:val="00DA39E4"/>
    <w:rsid w:val="00DF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83781"/>
  <w15:chartTrackingRefBased/>
  <w15:docId w15:val="{E7AFFEE5-C292-4208-B776-1E84C454B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hwtze">
    <w:name w:val="hwtze"/>
    <w:basedOn w:val="Predvolenpsmoodseku"/>
    <w:rsid w:val="00DA39E4"/>
  </w:style>
  <w:style w:type="character" w:customStyle="1" w:styleId="rynqvb">
    <w:name w:val="rynqvb"/>
    <w:basedOn w:val="Predvolenpsmoodseku"/>
    <w:rsid w:val="00DA39E4"/>
  </w:style>
  <w:style w:type="table" w:styleId="Mriekatabuky">
    <w:name w:val="Table Grid"/>
    <w:basedOn w:val="Normlnatabuka"/>
    <w:uiPriority w:val="39"/>
    <w:rsid w:val="00DF56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DF56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6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14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2023-08-11T08:08:00Z</dcterms:created>
  <dcterms:modified xsi:type="dcterms:W3CDTF">2023-08-11T08:34:00Z</dcterms:modified>
</cp:coreProperties>
</file>